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BAD1" w14:textId="21CE7F02" w:rsidR="00E14FA3" w:rsidRDefault="003C21C2" w:rsidP="00707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Катализаторы крекинга</w:t>
      </w:r>
    </w:p>
    <w:p w14:paraId="09EB2D19" w14:textId="318DBC35" w:rsidR="001D49F3" w:rsidRPr="001D49F3" w:rsidRDefault="001D49F3" w:rsidP="001D4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Сутью каталитического крекинга является получение легких фракций углеводородов из тяжелых, каковым</w:t>
      </w:r>
      <w:r w:rsidR="009855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="009855B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вакуумны</w:t>
      </w:r>
      <w:r w:rsidR="009855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газойл</w:t>
      </w:r>
      <w:r w:rsidR="009855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получаемы</w:t>
      </w:r>
      <w:r w:rsidR="009855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вакуумной перегонкой </w:t>
      </w:r>
      <w:r w:rsidR="003F7262">
        <w:rPr>
          <w:rFonts w:ascii="Times New Roman" w:hAnsi="Times New Roman" w:cs="Times New Roman"/>
          <w:sz w:val="24"/>
          <w:szCs w:val="24"/>
        </w:rPr>
        <w:t xml:space="preserve">атмосферного остатка </w:t>
      </w:r>
      <w:r>
        <w:rPr>
          <w:rFonts w:ascii="Times New Roman" w:hAnsi="Times New Roman" w:cs="Times New Roman"/>
          <w:sz w:val="24"/>
          <w:szCs w:val="24"/>
        </w:rPr>
        <w:t>мазут</w:t>
      </w:r>
      <w:r w:rsidR="003F72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55B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ействи</w:t>
      </w:r>
      <w:r w:rsidR="009855B4">
        <w:rPr>
          <w:rFonts w:ascii="Times New Roman" w:hAnsi="Times New Roman" w:cs="Times New Roman"/>
          <w:sz w:val="24"/>
          <w:szCs w:val="24"/>
        </w:rPr>
        <w:t>е</w:t>
      </w:r>
      <w:r w:rsidR="00FE4161">
        <w:rPr>
          <w:rFonts w:ascii="Times New Roman" w:hAnsi="Times New Roman" w:cs="Times New Roman"/>
          <w:sz w:val="24"/>
          <w:szCs w:val="24"/>
        </w:rPr>
        <w:t xml:space="preserve"> катализаторов крекинга </w:t>
      </w:r>
      <w:r w:rsidR="009855B4">
        <w:rPr>
          <w:rFonts w:ascii="Times New Roman" w:hAnsi="Times New Roman" w:cs="Times New Roman"/>
          <w:sz w:val="24"/>
          <w:szCs w:val="24"/>
        </w:rPr>
        <w:t>сводится к</w:t>
      </w:r>
      <w:r w:rsidR="00FE4161">
        <w:rPr>
          <w:rFonts w:ascii="Times New Roman" w:hAnsi="Times New Roman" w:cs="Times New Roman"/>
          <w:sz w:val="24"/>
          <w:szCs w:val="24"/>
        </w:rPr>
        <w:t xml:space="preserve"> расщеплени</w:t>
      </w:r>
      <w:r w:rsidR="009855B4">
        <w:rPr>
          <w:rFonts w:ascii="Times New Roman" w:hAnsi="Times New Roman" w:cs="Times New Roman"/>
          <w:sz w:val="24"/>
          <w:szCs w:val="24"/>
        </w:rPr>
        <w:t>ю</w:t>
      </w:r>
      <w:r w:rsidR="009B379F">
        <w:rPr>
          <w:rFonts w:ascii="Times New Roman" w:hAnsi="Times New Roman" w:cs="Times New Roman"/>
          <w:sz w:val="24"/>
          <w:szCs w:val="24"/>
        </w:rPr>
        <w:t xml:space="preserve"> крупных молекул углеводородов. Известно, что предельная молекула углеводорода относительно инертная и ее активация</w:t>
      </w:r>
      <w:r w:rsidR="00FE4161">
        <w:rPr>
          <w:rFonts w:ascii="Times New Roman" w:hAnsi="Times New Roman" w:cs="Times New Roman"/>
          <w:sz w:val="24"/>
          <w:szCs w:val="24"/>
        </w:rPr>
        <w:t xml:space="preserve"> </w:t>
      </w:r>
      <w:r w:rsidR="0014619A">
        <w:rPr>
          <w:rFonts w:ascii="Times New Roman" w:hAnsi="Times New Roman" w:cs="Times New Roman"/>
          <w:sz w:val="24"/>
          <w:szCs w:val="24"/>
        </w:rPr>
        <w:t>требует значительных энергетических усилий. Катализаторами крекинга могут служить кислоты, которые отр</w:t>
      </w:r>
      <w:r w:rsidR="003D6CEF">
        <w:rPr>
          <w:rFonts w:ascii="Times New Roman" w:hAnsi="Times New Roman" w:cs="Times New Roman"/>
          <w:sz w:val="24"/>
          <w:szCs w:val="24"/>
        </w:rPr>
        <w:t>ы</w:t>
      </w:r>
      <w:r w:rsidR="0014619A">
        <w:rPr>
          <w:rFonts w:ascii="Times New Roman" w:hAnsi="Times New Roman" w:cs="Times New Roman"/>
          <w:sz w:val="24"/>
          <w:szCs w:val="24"/>
        </w:rPr>
        <w:t>ва</w:t>
      </w:r>
      <w:r w:rsidR="003D6CEF">
        <w:rPr>
          <w:rFonts w:ascii="Times New Roman" w:hAnsi="Times New Roman" w:cs="Times New Roman"/>
          <w:sz w:val="24"/>
          <w:szCs w:val="24"/>
        </w:rPr>
        <w:t>ю</w:t>
      </w:r>
      <w:r w:rsidR="0014619A">
        <w:rPr>
          <w:rFonts w:ascii="Times New Roman" w:hAnsi="Times New Roman" w:cs="Times New Roman"/>
          <w:sz w:val="24"/>
          <w:szCs w:val="24"/>
        </w:rPr>
        <w:t xml:space="preserve">т от молекулы предельного углеводорода протон или электрон. Эти кислоты могут быть, как кислотами </w:t>
      </w:r>
      <w:proofErr w:type="spellStart"/>
      <w:r w:rsidR="0014619A">
        <w:rPr>
          <w:rFonts w:ascii="Times New Roman" w:hAnsi="Times New Roman" w:cs="Times New Roman"/>
          <w:sz w:val="24"/>
          <w:szCs w:val="24"/>
        </w:rPr>
        <w:t>Бренстеда</w:t>
      </w:r>
      <w:proofErr w:type="spellEnd"/>
      <w:r w:rsidR="0014619A">
        <w:rPr>
          <w:rFonts w:ascii="Times New Roman" w:hAnsi="Times New Roman" w:cs="Times New Roman"/>
          <w:sz w:val="24"/>
          <w:szCs w:val="24"/>
        </w:rPr>
        <w:t>, так и кислотами Льюиса.</w:t>
      </w:r>
    </w:p>
    <w:p w14:paraId="2CA6F261" w14:textId="32F2AE46" w:rsidR="00773F02" w:rsidRDefault="00773F02" w:rsidP="00B07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особо остановиться на вопросе эволюции катализаторов крекинга и классах соединений, которые использовались для крекинга углеводородов.</w:t>
      </w:r>
    </w:p>
    <w:p w14:paraId="00728959" w14:textId="675B17A5" w:rsidR="00B079E4" w:rsidRDefault="00B079E4" w:rsidP="00B07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79E4">
        <w:rPr>
          <w:rFonts w:ascii="Times New Roman" w:hAnsi="Times New Roman" w:cs="Times New Roman"/>
          <w:sz w:val="24"/>
          <w:szCs w:val="24"/>
        </w:rPr>
        <w:t xml:space="preserve">Промышленные катализаторы крекинга содержат от 3 до 25 </w:t>
      </w:r>
      <w:proofErr w:type="gramStart"/>
      <w:r w:rsidRPr="00B079E4">
        <w:rPr>
          <w:rFonts w:ascii="Times New Roman" w:hAnsi="Times New Roman" w:cs="Times New Roman"/>
          <w:sz w:val="24"/>
          <w:szCs w:val="24"/>
        </w:rPr>
        <w:t>масс.%</w:t>
      </w:r>
      <w:proofErr w:type="gramEnd"/>
      <w:r w:rsidRPr="00B079E4">
        <w:rPr>
          <w:rFonts w:ascii="Times New Roman" w:hAnsi="Times New Roman" w:cs="Times New Roman"/>
          <w:sz w:val="24"/>
          <w:szCs w:val="24"/>
        </w:rPr>
        <w:t xml:space="preserve"> кристаллитов цеолита диаметром около 1 мкм, введенных в матрицу из твердого аморфного алюмосиликата. Для успешного ведения процесса в </w:t>
      </w:r>
      <w:proofErr w:type="spellStart"/>
      <w:r w:rsidRPr="00B079E4">
        <w:rPr>
          <w:rFonts w:ascii="Times New Roman" w:hAnsi="Times New Roman" w:cs="Times New Roman"/>
          <w:sz w:val="24"/>
          <w:szCs w:val="24"/>
        </w:rPr>
        <w:t>псевдоожиженном</w:t>
      </w:r>
      <w:proofErr w:type="spellEnd"/>
      <w:r w:rsidRPr="00B079E4">
        <w:rPr>
          <w:rFonts w:ascii="Times New Roman" w:hAnsi="Times New Roman" w:cs="Times New Roman"/>
          <w:sz w:val="24"/>
          <w:szCs w:val="24"/>
        </w:rPr>
        <w:t xml:space="preserve"> слое применяют катализатор с частичками диаметром от 20 до 60 мкм. Цеолиты наносят на матрицу, поскольку они очень дороги и чрезвычайно активны, что не позволяет использовать их на установках обычного размера без жестких требований по ограничению теплопереноса. Цеолит и матрица взаимодействуют между собой. Распределение кислотности в их смеси иное, чем в аморфных алюмосиликатах. Это отличие и обусловливает значительное увеличение активности цеолита при крекинге газойля и тот факт, что в присутствии цеолита повышается селективность получения бензина.</w:t>
      </w:r>
    </w:p>
    <w:p w14:paraId="293506A5" w14:textId="724CAC59" w:rsidR="00F1339F" w:rsidRDefault="00F1339F" w:rsidP="00B07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42FE71" w14:textId="77777777" w:rsidR="00511D9E" w:rsidRPr="00A40152" w:rsidRDefault="00F1339F" w:rsidP="00B07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152">
        <w:rPr>
          <w:rFonts w:ascii="Times New Roman" w:hAnsi="Times New Roman" w:cs="Times New Roman"/>
          <w:sz w:val="24"/>
          <w:szCs w:val="24"/>
        </w:rPr>
        <w:t xml:space="preserve">Все кислоты в принципе могут служить катализаторами крекинга, суть их использования ограничивается возможностью технологического решения этого вопроса. Например, использование серной кислоты невозможно, поскольку он будет растворять материал, из которого сделаны реакторы. </w:t>
      </w:r>
    </w:p>
    <w:p w14:paraId="027CCC52" w14:textId="5BF9E29B" w:rsidR="00F1339F" w:rsidRPr="00A40152" w:rsidRDefault="00F1339F" w:rsidP="00B07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152">
        <w:rPr>
          <w:rFonts w:ascii="Times New Roman" w:hAnsi="Times New Roman" w:cs="Times New Roman"/>
          <w:sz w:val="24"/>
          <w:szCs w:val="24"/>
        </w:rPr>
        <w:t>Исторически сложилось несколько типов гетерогенных катализаторов: природные материалы (глины</w:t>
      </w:r>
      <w:r w:rsidR="00A73A8F" w:rsidRPr="00A40152">
        <w:rPr>
          <w:rFonts w:ascii="Times New Roman" w:hAnsi="Times New Roman" w:cs="Times New Roman"/>
          <w:sz w:val="24"/>
          <w:szCs w:val="24"/>
        </w:rPr>
        <w:t xml:space="preserve"> различных видов</w:t>
      </w:r>
      <w:r w:rsidR="00511D9E" w:rsidRPr="00A40152">
        <w:rPr>
          <w:rFonts w:ascii="Times New Roman" w:hAnsi="Times New Roman" w:cs="Times New Roman"/>
          <w:sz w:val="24"/>
          <w:szCs w:val="24"/>
        </w:rPr>
        <w:t>, минералы и др.</w:t>
      </w:r>
      <w:r w:rsidR="00A73A8F" w:rsidRPr="00A40152">
        <w:rPr>
          <w:rFonts w:ascii="Times New Roman" w:hAnsi="Times New Roman" w:cs="Times New Roman"/>
          <w:sz w:val="24"/>
          <w:szCs w:val="24"/>
        </w:rPr>
        <w:t xml:space="preserve">), оксиды с кислыми свойствами, синтетические аморфные алюмосиликаты, синтетические кристаллические алюмосиликаты (цеолиты). </w:t>
      </w:r>
      <w:r w:rsidR="00511D9E" w:rsidRPr="00A40152">
        <w:rPr>
          <w:rFonts w:ascii="Times New Roman" w:hAnsi="Times New Roman" w:cs="Times New Roman"/>
          <w:sz w:val="24"/>
          <w:szCs w:val="24"/>
        </w:rPr>
        <w:t xml:space="preserve"> Среди названных классов соединений для промышленного применения были использованы аморфные алюмосиликаты и цеолиты.</w:t>
      </w:r>
    </w:p>
    <w:p w14:paraId="329FBEA0" w14:textId="3560E0C9" w:rsidR="00511D9E" w:rsidRPr="00A40152" w:rsidRDefault="00511D9E" w:rsidP="00B07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9335EB" w14:textId="77777777" w:rsidR="00A40152" w:rsidRPr="00A40152" w:rsidRDefault="00A40152" w:rsidP="00A40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8427A" w14:textId="77777777" w:rsidR="00A40152" w:rsidRPr="00A40152" w:rsidRDefault="00A40152" w:rsidP="00A40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0E72" w14:textId="5DF1456C" w:rsidR="00A40152" w:rsidRPr="00A40152" w:rsidRDefault="00A40152" w:rsidP="00D8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152">
        <w:rPr>
          <w:rFonts w:ascii="Times New Roman" w:hAnsi="Times New Roman" w:cs="Times New Roman"/>
          <w:sz w:val="24"/>
          <w:szCs w:val="24"/>
        </w:rPr>
        <w:t>Общеизвестно, что для крекинга углеводородов следует применять кислотные катализаторы, способные образовывать на своей поверхности карбо</w:t>
      </w:r>
      <w:r w:rsidR="00D85014">
        <w:rPr>
          <w:rFonts w:ascii="Times New Roman" w:hAnsi="Times New Roman" w:cs="Times New Roman"/>
          <w:sz w:val="24"/>
          <w:szCs w:val="24"/>
        </w:rPr>
        <w:t xml:space="preserve">ниевые </w:t>
      </w:r>
      <w:r w:rsidRPr="00A40152">
        <w:rPr>
          <w:rFonts w:ascii="Times New Roman" w:hAnsi="Times New Roman" w:cs="Times New Roman"/>
          <w:sz w:val="24"/>
          <w:szCs w:val="24"/>
        </w:rPr>
        <w:t>ионы. Можно также использовать растворы сильных кислот. Однако проблемы коррозии, сложности разделения фаз и выделения катализатора делают жидкофазный, или гомогенный, каталитический крекинг практически неприемлемым. В промышленных масштабах были испытаны гомогенные катализаторы — галогениды металлов, например хлорид алюминия, но они не получили распространения из-за эксплуатационных трудностей и потерь хлорида алюминия с образующимися смолистыми остатками.</w:t>
      </w:r>
    </w:p>
    <w:p w14:paraId="609C3EA2" w14:textId="21DEF63D" w:rsidR="00511D9E" w:rsidRPr="00A40152" w:rsidRDefault="00A40152" w:rsidP="00A401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0152">
        <w:rPr>
          <w:rFonts w:ascii="Times New Roman" w:hAnsi="Times New Roman" w:cs="Times New Roman"/>
          <w:sz w:val="24"/>
          <w:szCs w:val="24"/>
        </w:rPr>
        <w:t>Альтернативой гомогенным катализаторам крекинга являются гетерогенные. Первыми материалами такого типа, использованными в качестве катализаторов, были природные глины</w:t>
      </w:r>
      <w:r w:rsidR="00D85014">
        <w:rPr>
          <w:rFonts w:ascii="Times New Roman" w:hAnsi="Times New Roman" w:cs="Times New Roman"/>
          <w:sz w:val="24"/>
          <w:szCs w:val="24"/>
        </w:rPr>
        <w:t>.</w:t>
      </w:r>
      <w:r w:rsidRPr="00A40152">
        <w:rPr>
          <w:rFonts w:ascii="Times New Roman" w:hAnsi="Times New Roman" w:cs="Times New Roman"/>
          <w:sz w:val="24"/>
          <w:szCs w:val="24"/>
        </w:rPr>
        <w:t xml:space="preserve"> К сожалению, несмотря на их активность, эти катализаторы быстро деактивировались, и только разработанный </w:t>
      </w:r>
      <w:proofErr w:type="spellStart"/>
      <w:r w:rsidR="00187BC3">
        <w:rPr>
          <w:rFonts w:ascii="Times New Roman" w:hAnsi="Times New Roman" w:cs="Times New Roman"/>
          <w:sz w:val="24"/>
          <w:szCs w:val="24"/>
        </w:rPr>
        <w:t>Гудри</w:t>
      </w:r>
      <w:proofErr w:type="spellEnd"/>
      <w:r w:rsidRPr="00A40152">
        <w:rPr>
          <w:rFonts w:ascii="Times New Roman" w:hAnsi="Times New Roman" w:cs="Times New Roman"/>
          <w:sz w:val="24"/>
          <w:szCs w:val="24"/>
        </w:rPr>
        <w:t xml:space="preserve"> способ непрерывной регенерации путем выжигания отлагающегося кокса позволил создать промышленную технологию. Впоследствии значительные усилия были направлены на совершенствование катализаторов</w:t>
      </w:r>
      <w:r w:rsidR="000E6322">
        <w:rPr>
          <w:rFonts w:ascii="Times New Roman" w:hAnsi="Times New Roman" w:cs="Times New Roman"/>
          <w:sz w:val="24"/>
          <w:szCs w:val="24"/>
        </w:rPr>
        <w:t>.</w:t>
      </w:r>
      <w:r w:rsidRPr="00A40152">
        <w:rPr>
          <w:rFonts w:ascii="Times New Roman" w:hAnsi="Times New Roman" w:cs="Times New Roman"/>
          <w:sz w:val="24"/>
          <w:szCs w:val="24"/>
        </w:rPr>
        <w:t xml:space="preserve"> Вскоре было обнаружено, что искусственные глины, такие, как аморфные синтетические комбинации оксидов кремния, алюминия, магния, циркония и т. п., также обладают активными каталитическими свойствами. Хотя синтетические силикаты более дороги, чем природные материалы, они имеют повышенную активность и позволяют </w:t>
      </w:r>
      <w:r w:rsidRPr="00A40152">
        <w:rPr>
          <w:rFonts w:ascii="Times New Roman" w:hAnsi="Times New Roman" w:cs="Times New Roman"/>
          <w:sz w:val="24"/>
          <w:szCs w:val="24"/>
        </w:rPr>
        <w:lastRenderedPageBreak/>
        <w:t>получать продукты лучшего качества. Среди всех возможных силикатов наиболее интересными оказались алюмосиликаты. Оксид кремния сам не обладает активностью или кислотностью, однако в смеси с небольшими количествами оксида алюминия возрастает кислотность и активность материала как крекирующего катализатора.</w:t>
      </w:r>
    </w:p>
    <w:p w14:paraId="33281D9F" w14:textId="6BF01EC8" w:rsidR="00707680" w:rsidRDefault="00707680" w:rsidP="00B079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44B0B1" w14:textId="77777777" w:rsidR="00B50678" w:rsidRPr="00B50678" w:rsidRDefault="00B50678" w:rsidP="00B5067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723B7CF2" w14:textId="77777777" w:rsidR="00B50678" w:rsidRPr="00B50678" w:rsidRDefault="00B50678" w:rsidP="00B5067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6F35397C" w14:textId="19F13FDE" w:rsidR="00B50678" w:rsidRPr="00405C8D" w:rsidRDefault="00405C8D" w:rsidP="00B50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C8D">
        <w:rPr>
          <w:rFonts w:ascii="Times New Roman" w:hAnsi="Times New Roman" w:cs="Times New Roman"/>
          <w:b/>
          <w:bCs/>
          <w:sz w:val="24"/>
          <w:szCs w:val="24"/>
        </w:rPr>
        <w:t>Аморфные алюмосиликаты</w:t>
      </w:r>
    </w:p>
    <w:p w14:paraId="120A43BD" w14:textId="7DE033C9" w:rsidR="00B50678" w:rsidRPr="00B50678" w:rsidRDefault="00C20EEC" w:rsidP="00B506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Синтетические аморфные алюмосиликаты были распространены в промышленности до появления цеолитов. Особенную известность получил так называемый «процесс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Гудри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применением лифт реакторов. Получение синтетических алюмосиликатов</w:t>
      </w:r>
      <w:r w:rsidR="00B50678" w:rsidRPr="00B50678">
        <w:rPr>
          <w:rFonts w:ascii="Times New Roman" w:hAnsi="Times New Roman" w:cs="Times New Roman"/>
          <w:sz w:val="24"/>
          <w:szCs w:val="24"/>
        </w:rPr>
        <w:t xml:space="preserve"> Один из них включает взаимодействие геля кремниевой кислоты с раствором сульфата алюминия с последующим гидролизом и осаждением соли алюминия при добавлении водного раствора аммиака. Образующийся алюмосиликатный гидрогель промывают, сушат, формуют и прокаливают. Другой способ основан на реакции между силикатом и алюминатом натрия с последующим замещением ионов натрия ионами аммония. Полученный материал высушивают, а затем удаляют ионы аммония путем высокотемпературного прокаливания. Другие, менее распространенные методы приготовления катализатора заключаются в перемешивании гидрогеля кремниевой кислоты и гидроксида алюминия, термической обработке или гидролизе смесей </w:t>
      </w:r>
      <w:proofErr w:type="spellStart"/>
      <w:r w:rsidR="00B50678" w:rsidRPr="00B50678">
        <w:rPr>
          <w:rFonts w:ascii="Times New Roman" w:hAnsi="Times New Roman" w:cs="Times New Roman"/>
          <w:sz w:val="24"/>
          <w:szCs w:val="24"/>
        </w:rPr>
        <w:t>этилсиликата</w:t>
      </w:r>
      <w:proofErr w:type="spellEnd"/>
      <w:r w:rsidR="00B50678" w:rsidRPr="00B506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50678" w:rsidRPr="00B50678">
        <w:rPr>
          <w:rFonts w:ascii="Times New Roman" w:hAnsi="Times New Roman" w:cs="Times New Roman"/>
          <w:sz w:val="24"/>
          <w:szCs w:val="24"/>
        </w:rPr>
        <w:t>изопропилалюминием</w:t>
      </w:r>
      <w:proofErr w:type="spellEnd"/>
      <w:r w:rsidR="00B50678" w:rsidRPr="00B50678">
        <w:rPr>
          <w:rFonts w:ascii="Times New Roman" w:hAnsi="Times New Roman" w:cs="Times New Roman"/>
          <w:sz w:val="24"/>
          <w:szCs w:val="24"/>
        </w:rPr>
        <w:t>.</w:t>
      </w:r>
    </w:p>
    <w:p w14:paraId="2ED5606F" w14:textId="77777777" w:rsidR="00B50678" w:rsidRPr="00B50678" w:rsidRDefault="00B50678" w:rsidP="006010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50678">
        <w:rPr>
          <w:rFonts w:ascii="Times New Roman" w:hAnsi="Times New Roman" w:cs="Times New Roman"/>
          <w:sz w:val="24"/>
          <w:szCs w:val="24"/>
        </w:rPr>
        <w:t>В процессе приготовления многие факторы могут оказывать влияние на характеристики получаемых катализаторов. Например, при избытке геля кремниевой кислоты и pH, равном 3, образование предпочтительных связей А1—О—</w:t>
      </w:r>
      <w:proofErr w:type="spellStart"/>
      <w:r w:rsidRPr="00B506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0678">
        <w:rPr>
          <w:rFonts w:ascii="Times New Roman" w:hAnsi="Times New Roman" w:cs="Times New Roman"/>
          <w:sz w:val="24"/>
          <w:szCs w:val="24"/>
        </w:rPr>
        <w:t xml:space="preserve"> идет быстрее, чем связей А1—О—А1 [5] В то же время небольшая величина pH способствует получению высокоплотных материалов с низкой удельной поверхностью [6]. Характеристики конечного материала в значительной степени зависят также от времени перемешивания геля и концентрации компонентов в исходной смеси [7].</w:t>
      </w:r>
    </w:p>
    <w:p w14:paraId="4AE153B2" w14:textId="77777777" w:rsidR="00B50678" w:rsidRPr="00B50678" w:rsidRDefault="00B50678" w:rsidP="006010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50678">
        <w:rPr>
          <w:rFonts w:ascii="Times New Roman" w:hAnsi="Times New Roman" w:cs="Times New Roman"/>
          <w:sz w:val="24"/>
          <w:szCs w:val="24"/>
        </w:rPr>
        <w:t>Не только Na+ но и другие катионы также стабилизируют тетраэдрически координированный алюминий, который определяет активность катализатора. При использовании органических катионов с длинной цепью, таких, как тетраалкиламмоний, ионы А1 (IV) вытесняются вследствие стерических осложнений и (или) электростатических эффектов. Если на стадиях гелеобразования, промывки, сушки и активирования обеспечивается сепарация, у образующихся алюмосиликатов активные центры разделяются в зависимости от длины цепи использованного при синтезе катиона '[8]</w:t>
      </w:r>
    </w:p>
    <w:p w14:paraId="4154B78B" w14:textId="77777777" w:rsidR="00B50678" w:rsidRPr="00B50678" w:rsidRDefault="00B50678" w:rsidP="006010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50678">
        <w:rPr>
          <w:rFonts w:ascii="Times New Roman" w:hAnsi="Times New Roman" w:cs="Times New Roman"/>
          <w:sz w:val="24"/>
          <w:szCs w:val="24"/>
        </w:rPr>
        <w:t>Одним из важнейших свойств, оказывающих большое влияние на поведение катализатора, является распределение в них пор по размерам. Совершенствование катализаторов связано с варьированием этого параметра следующими методами:</w:t>
      </w:r>
    </w:p>
    <w:p w14:paraId="6A122E34" w14:textId="77777777" w:rsidR="00B50678" w:rsidRPr="00B50678" w:rsidRDefault="00B50678" w:rsidP="006010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50678">
        <w:rPr>
          <w:rFonts w:ascii="Times New Roman" w:hAnsi="Times New Roman" w:cs="Times New Roman"/>
          <w:sz w:val="24"/>
          <w:szCs w:val="24"/>
        </w:rPr>
        <w:t>подбором режима перемешивания [7, 9];</w:t>
      </w:r>
    </w:p>
    <w:p w14:paraId="56837182" w14:textId="77777777" w:rsidR="00B50678" w:rsidRPr="00B50678" w:rsidRDefault="00B50678" w:rsidP="006010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50678">
        <w:rPr>
          <w:rFonts w:ascii="Times New Roman" w:hAnsi="Times New Roman" w:cs="Times New Roman"/>
          <w:sz w:val="24"/>
          <w:szCs w:val="24"/>
        </w:rPr>
        <w:t>совместным гелеобразованием оксида кремния и алюминия в присутствии ионов калия [10];</w:t>
      </w:r>
    </w:p>
    <w:p w14:paraId="0BA6624B" w14:textId="77777777" w:rsidR="00B50678" w:rsidRPr="00B50678" w:rsidRDefault="00B50678" w:rsidP="006010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50678">
        <w:rPr>
          <w:rFonts w:ascii="Times New Roman" w:hAnsi="Times New Roman" w:cs="Times New Roman"/>
          <w:sz w:val="24"/>
          <w:szCs w:val="24"/>
        </w:rPr>
        <w:t xml:space="preserve">гидролизом больших </w:t>
      </w:r>
      <w:proofErr w:type="spellStart"/>
      <w:r w:rsidRPr="00B50678">
        <w:rPr>
          <w:rFonts w:ascii="Times New Roman" w:hAnsi="Times New Roman" w:cs="Times New Roman"/>
          <w:sz w:val="24"/>
          <w:szCs w:val="24"/>
        </w:rPr>
        <w:t>органосиланов</w:t>
      </w:r>
      <w:proofErr w:type="spellEnd"/>
      <w:r w:rsidRPr="00B50678">
        <w:rPr>
          <w:rFonts w:ascii="Times New Roman" w:hAnsi="Times New Roman" w:cs="Times New Roman"/>
          <w:sz w:val="24"/>
          <w:szCs w:val="24"/>
        </w:rPr>
        <w:t xml:space="preserve"> в присутствии солей алюминия [1];</w:t>
      </w:r>
    </w:p>
    <w:p w14:paraId="09159777" w14:textId="77777777" w:rsidR="00B50678" w:rsidRPr="00B50678" w:rsidRDefault="00B50678" w:rsidP="006010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50678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proofErr w:type="spellStart"/>
      <w:r w:rsidRPr="00B50678">
        <w:rPr>
          <w:rFonts w:ascii="Times New Roman" w:hAnsi="Times New Roman" w:cs="Times New Roman"/>
          <w:sz w:val="24"/>
          <w:szCs w:val="24"/>
        </w:rPr>
        <w:t>тетраалкиламмониевых</w:t>
      </w:r>
      <w:proofErr w:type="spellEnd"/>
      <w:r w:rsidRPr="00B50678">
        <w:rPr>
          <w:rFonts w:ascii="Times New Roman" w:hAnsi="Times New Roman" w:cs="Times New Roman"/>
          <w:sz w:val="24"/>
          <w:szCs w:val="24"/>
        </w:rPr>
        <w:t xml:space="preserve"> катионов — </w:t>
      </w:r>
      <w:proofErr w:type="spellStart"/>
      <w:r w:rsidRPr="00B50678">
        <w:rPr>
          <w:rFonts w:ascii="Times New Roman" w:hAnsi="Times New Roman" w:cs="Times New Roman"/>
          <w:sz w:val="24"/>
          <w:szCs w:val="24"/>
        </w:rPr>
        <w:t>тетрабутил</w:t>
      </w:r>
      <w:proofErr w:type="spellEnd"/>
      <w:r w:rsidRPr="00B50678">
        <w:rPr>
          <w:rFonts w:ascii="Times New Roman" w:hAnsi="Times New Roman" w:cs="Times New Roman"/>
          <w:sz w:val="24"/>
          <w:szCs w:val="24"/>
        </w:rPr>
        <w:t xml:space="preserve">- или </w:t>
      </w:r>
      <w:proofErr w:type="spellStart"/>
      <w:r w:rsidRPr="00B50678">
        <w:rPr>
          <w:rFonts w:ascii="Times New Roman" w:hAnsi="Times New Roman" w:cs="Times New Roman"/>
          <w:sz w:val="24"/>
          <w:szCs w:val="24"/>
        </w:rPr>
        <w:t>тетраметил</w:t>
      </w:r>
      <w:proofErr w:type="spellEnd"/>
      <w:r w:rsidRPr="00B50678">
        <w:rPr>
          <w:rFonts w:ascii="Times New Roman" w:hAnsi="Times New Roman" w:cs="Times New Roman"/>
          <w:sz w:val="24"/>
          <w:szCs w:val="24"/>
        </w:rPr>
        <w:t xml:space="preserve">— в качестве </w:t>
      </w:r>
      <w:proofErr w:type="spellStart"/>
      <w:r w:rsidRPr="00B50678">
        <w:rPr>
          <w:rFonts w:ascii="Times New Roman" w:hAnsi="Times New Roman" w:cs="Times New Roman"/>
          <w:sz w:val="24"/>
          <w:szCs w:val="24"/>
        </w:rPr>
        <w:t>противоионов</w:t>
      </w:r>
      <w:proofErr w:type="spellEnd"/>
      <w:r w:rsidRPr="00B50678">
        <w:rPr>
          <w:rFonts w:ascii="Times New Roman" w:hAnsi="Times New Roman" w:cs="Times New Roman"/>
          <w:sz w:val="24"/>
          <w:szCs w:val="24"/>
        </w:rPr>
        <w:t xml:space="preserve"> алюминатных ионов </w:t>
      </w:r>
      <w:proofErr w:type="spellStart"/>
      <w:r w:rsidRPr="00B50678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B50678">
        <w:rPr>
          <w:rFonts w:ascii="Times New Roman" w:hAnsi="Times New Roman" w:cs="Times New Roman"/>
          <w:sz w:val="24"/>
          <w:szCs w:val="24"/>
        </w:rPr>
        <w:t xml:space="preserve"> гелях [8].</w:t>
      </w:r>
    </w:p>
    <w:p w14:paraId="1C6056E5" w14:textId="77777777" w:rsidR="00B50678" w:rsidRPr="00B50678" w:rsidRDefault="00B50678" w:rsidP="006010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50678">
        <w:rPr>
          <w:rFonts w:ascii="Times New Roman" w:hAnsi="Times New Roman" w:cs="Times New Roman"/>
          <w:sz w:val="24"/>
          <w:szCs w:val="24"/>
        </w:rPr>
        <w:t>Используются также другие методы, направленные на повышение сопротивления истиранию материала, термической стабильности и других свойств.</w:t>
      </w:r>
    </w:p>
    <w:p w14:paraId="36F25E8B" w14:textId="77777777" w:rsidR="00B50678" w:rsidRPr="00B50678" w:rsidRDefault="00B50678" w:rsidP="0060102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50678">
        <w:rPr>
          <w:rFonts w:ascii="Times New Roman" w:hAnsi="Times New Roman" w:cs="Times New Roman"/>
          <w:sz w:val="24"/>
          <w:szCs w:val="24"/>
        </w:rPr>
        <w:t xml:space="preserve">Аморфные алюмосиликатные катализаторы не имеют упорядоченной структуры, и это подтверждено рентгеновскими исследованиями. Их структура представляет собой беспорядочную трехмерную сеть из взаимосвязанных тетраэдрических оксидов кремни?! и алюминия. Можно ожидать, что при таком расположении каждый атом алюминия связан с другими атомами алюминия, так </w:t>
      </w:r>
      <w:proofErr w:type="gramStart"/>
      <w:r w:rsidRPr="00B50678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50678">
        <w:rPr>
          <w:rFonts w:ascii="Times New Roman" w:hAnsi="Times New Roman" w:cs="Times New Roman"/>
          <w:sz w:val="24"/>
          <w:szCs w:val="24"/>
        </w:rPr>
        <w:t xml:space="preserve"> как и с соседними атомами кремния, через </w:t>
      </w:r>
      <w:r w:rsidRPr="00B50678">
        <w:rPr>
          <w:rFonts w:ascii="Times New Roman" w:hAnsi="Times New Roman" w:cs="Times New Roman"/>
          <w:sz w:val="24"/>
          <w:szCs w:val="24"/>
        </w:rPr>
        <w:lastRenderedPageBreak/>
        <w:t xml:space="preserve">кислородные мостики. В тех случаях, когда атомы алюминия связаны с соседними атомами, образуя тетраэдрическую структуру с помощью кислородных мостиков, появляются положительные заряды. Эти заряды — </w:t>
      </w:r>
    </w:p>
    <w:p w14:paraId="15715211" w14:textId="2D612879" w:rsidR="00B50678" w:rsidRPr="00B50678" w:rsidRDefault="00B50678" w:rsidP="00B506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50678" w:rsidRPr="00B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C58"/>
    <w:multiLevelType w:val="hybridMultilevel"/>
    <w:tmpl w:val="EF2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5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05615B"/>
    <w:rsid w:val="000948F3"/>
    <w:rsid w:val="000E6322"/>
    <w:rsid w:val="0014619A"/>
    <w:rsid w:val="00150FCF"/>
    <w:rsid w:val="00187BC3"/>
    <w:rsid w:val="001D49F3"/>
    <w:rsid w:val="00230BEE"/>
    <w:rsid w:val="002E1088"/>
    <w:rsid w:val="00364E53"/>
    <w:rsid w:val="003C21C2"/>
    <w:rsid w:val="003D6CEF"/>
    <w:rsid w:val="003F7262"/>
    <w:rsid w:val="00405C8D"/>
    <w:rsid w:val="00410A6C"/>
    <w:rsid w:val="00511D9E"/>
    <w:rsid w:val="005E578F"/>
    <w:rsid w:val="005F24DA"/>
    <w:rsid w:val="00601026"/>
    <w:rsid w:val="006B4DE0"/>
    <w:rsid w:val="006E47CE"/>
    <w:rsid w:val="00707680"/>
    <w:rsid w:val="00773F02"/>
    <w:rsid w:val="00812D3B"/>
    <w:rsid w:val="00953CAB"/>
    <w:rsid w:val="009855B4"/>
    <w:rsid w:val="009B379F"/>
    <w:rsid w:val="009D0F64"/>
    <w:rsid w:val="00A1590B"/>
    <w:rsid w:val="00A40152"/>
    <w:rsid w:val="00A73A8F"/>
    <w:rsid w:val="00B079E4"/>
    <w:rsid w:val="00B50678"/>
    <w:rsid w:val="00C20EEC"/>
    <w:rsid w:val="00C76048"/>
    <w:rsid w:val="00D50460"/>
    <w:rsid w:val="00D85014"/>
    <w:rsid w:val="00E14FA3"/>
    <w:rsid w:val="00E150EF"/>
    <w:rsid w:val="00E336E0"/>
    <w:rsid w:val="00EF79A4"/>
    <w:rsid w:val="00F1339F"/>
    <w:rsid w:val="00F71091"/>
    <w:rsid w:val="00F74456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2</cp:revision>
  <dcterms:created xsi:type="dcterms:W3CDTF">2023-10-03T03:15:00Z</dcterms:created>
  <dcterms:modified xsi:type="dcterms:W3CDTF">2023-10-03T03:15:00Z</dcterms:modified>
</cp:coreProperties>
</file>